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03EBE097" w:rsidR="00CA6414" w:rsidRPr="005B6A18" w:rsidRDefault="00B34386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0AB00AFB" w14:textId="0767EB53" w:rsidR="00734F10" w:rsidRDefault="00654CE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60A">
        <w:rPr>
          <w:rFonts w:ascii="Times New Roman" w:hAnsi="Times New Roman" w:cs="Times New Roman"/>
          <w:sz w:val="24"/>
          <w:szCs w:val="24"/>
          <w:lang w:val="kk-KZ"/>
        </w:rPr>
        <w:t>PPP 5303</w:t>
      </w:r>
      <w:r w:rsidRPr="004872FC">
        <w:rPr>
          <w:rFonts w:ascii="Times New Roman" w:hAnsi="Times New Roman" w:cs="Times New Roman"/>
          <w:sz w:val="24"/>
          <w:szCs w:val="24"/>
        </w:rPr>
        <w:t xml:space="preserve"> </w:t>
      </w:r>
      <w:r w:rsidR="001056BE">
        <w:rPr>
          <w:rFonts w:ascii="Times New Roman" w:hAnsi="Times New Roman" w:cs="Times New Roman"/>
          <w:sz w:val="24"/>
          <w:szCs w:val="24"/>
        </w:rPr>
        <w:t>Практикум по синхронному переводу</w:t>
      </w:r>
    </w:p>
    <w:p w14:paraId="62F62CEC" w14:textId="38E1DE35" w:rsidR="00CA6414" w:rsidRPr="005B6A18" w:rsidRDefault="00654CE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весенний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6C0040FF" w:rsidR="00CA6414" w:rsidRPr="005B6A18" w:rsidRDefault="00DA1B3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5C7084F8" w:rsidR="00CA6414" w:rsidRPr="00CB76B2" w:rsidRDefault="00DA1B3D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20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 по синхронному переводу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428" w14:textId="6EC4C0AA" w:rsidR="00AB79F3" w:rsidRPr="009750C2" w:rsidRDefault="00582BB8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  <w:p w14:paraId="57780F70" w14:textId="77777777" w:rsidR="009750C2" w:rsidRDefault="009750C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DCDD" w14:textId="382EE837" w:rsidR="009750C2" w:rsidRPr="00AB79F3" w:rsidRDefault="00582BB8" w:rsidP="0097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Тренинги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межязыково-трансформирующей, прогнозно-планирующей, синхронно-преобразующей, самокорректирующей субкомпетенций.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141C1D99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>рименять переводческие 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t xml:space="preserve">синхронного перевода 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195DBCCE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определяет </w:t>
            </w:r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лингвистические особенности синхронного перевода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3C20DBC4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синхронного перевода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 перевода</w:t>
            </w:r>
          </w:p>
          <w:p w14:paraId="465F7958" w14:textId="539BB921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5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A02FEFF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 xml:space="preserve">ффективно использовать </w:t>
            </w:r>
            <w:r w:rsidR="00654CEE">
              <w:rPr>
                <w:sz w:val="24"/>
                <w:szCs w:val="24"/>
              </w:rPr>
              <w:t xml:space="preserve">переводческие приемы </w:t>
            </w:r>
            <w:r w:rsidR="00654CEE">
              <w:rPr>
                <w:sz w:val="24"/>
                <w:szCs w:val="24"/>
                <w:lang w:val="kk-KZ"/>
              </w:rPr>
              <w:t xml:space="preserve">во время синхронного перевода 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269D9E21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влдеет 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эффективны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прием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ами и методами синхронного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2BE23862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разрабатывает </w:t>
            </w:r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лингвистический анализ перевода </w:t>
            </w:r>
          </w:p>
          <w:p w14:paraId="7F4F944F" w14:textId="456A2AC0" w:rsidR="004F4F01" w:rsidRPr="00654CEE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воспроизводит полную версию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услышанного материала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</w:rPr>
              <w:t>на английском языке</w:t>
            </w:r>
          </w:p>
          <w:p w14:paraId="2053ED3B" w14:textId="4E0ADF99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воспроизводит </w:t>
            </w:r>
            <w:r w:rsidR="00654C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синхронный перевод с английского языка </w:t>
            </w:r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разрабатывает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тезаурус по заданным коммуникативным сферам</w:t>
            </w:r>
          </w:p>
          <w:p w14:paraId="53B07B15" w14:textId="75F1D5F8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существляет </w:t>
            </w:r>
            <w:r w:rsidR="00654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минутный синхронный перевод политического дисркуса 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перевода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 время синхронного перевода разной продолжительности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5.3 –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2F111123" w:rsidR="00CA6414" w:rsidRPr="005B6A18" w:rsidRDefault="00F140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тенденции в переводоведении</w:t>
            </w:r>
            <w:r w:rsidR="00B44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23FE51DB" w:rsidR="00271FCC" w:rsidRPr="00876000" w:rsidRDefault="00F140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Синхронный перевод монологической и диалогической речи </w:t>
            </w:r>
          </w:p>
        </w:tc>
      </w:tr>
      <w:tr w:rsidR="00627674" w:rsidRPr="008E0182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0E7" w14:textId="77777777" w:rsidR="00F140CE" w:rsidRPr="00821DB4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  <w:lang w:val="en-US"/>
              </w:rPr>
            </w:pPr>
            <w:r w:rsidRPr="007B26B9">
              <w:rPr>
                <w:szCs w:val="24"/>
                <w:lang w:val="en-US"/>
              </w:rPr>
              <w:t>Basic concepts and models for interpreter and translator training / Daniel Gile. -- Rev. ed.</w:t>
            </w:r>
            <w:r>
              <w:rPr>
                <w:szCs w:val="24"/>
                <w:lang w:val="en-US"/>
              </w:rPr>
              <w:t xml:space="preserve"> – 2009</w:t>
            </w:r>
          </w:p>
          <w:p w14:paraId="06042A6C" w14:textId="77777777" w:rsidR="00F140CE" w:rsidRPr="00821DB4" w:rsidRDefault="00F140CE" w:rsidP="00F140CE">
            <w:pPr>
              <w:pStyle w:val="1"/>
              <w:numPr>
                <w:ilvl w:val="0"/>
                <w:numId w:val="3"/>
              </w:numPr>
              <w:suppressAutoHyphens/>
              <w:jc w:val="both"/>
              <w:rPr>
                <w:spacing w:val="20"/>
                <w:szCs w:val="24"/>
                <w:lang w:val="en-US"/>
              </w:rPr>
            </w:pPr>
            <w:r w:rsidRPr="00821DB4">
              <w:rPr>
                <w:spacing w:val="20"/>
                <w:szCs w:val="24"/>
                <w:lang w:val="en-US"/>
              </w:rPr>
              <w:t>Fundamentals of court interpretation: theory, policy and practice I Roseann D.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Mikkelson. -- 2nd ed.</w:t>
            </w:r>
            <w:r>
              <w:rPr>
                <w:spacing w:val="20"/>
                <w:szCs w:val="24"/>
                <w:lang w:val="en-US"/>
              </w:rPr>
              <w:t xml:space="preserve"> - 2012</w:t>
            </w:r>
          </w:p>
          <w:p w14:paraId="68DC362B" w14:textId="77777777" w:rsidR="00F140CE" w:rsidRPr="007B26B9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szCs w:val="24"/>
              </w:rPr>
              <w:t>Сдобников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>.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 xml:space="preserve">. «20 </w:t>
            </w:r>
            <w:r w:rsidRPr="006F1D37">
              <w:rPr>
                <w:szCs w:val="24"/>
              </w:rPr>
              <w:t>уроков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устного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перевода</w:t>
            </w:r>
            <w:r w:rsidRPr="007B26B9">
              <w:rPr>
                <w:szCs w:val="24"/>
              </w:rPr>
              <w:t xml:space="preserve">», </w:t>
            </w:r>
            <w:r w:rsidRPr="006F1D37">
              <w:rPr>
                <w:szCs w:val="24"/>
              </w:rPr>
              <w:t>Москва</w:t>
            </w:r>
            <w:r w:rsidRPr="007B26B9">
              <w:rPr>
                <w:szCs w:val="24"/>
              </w:rPr>
              <w:t xml:space="preserve">, 2006 </w:t>
            </w:r>
          </w:p>
          <w:p w14:paraId="6316EDA7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bookmarkStart w:id="0" w:name="_Hlk63461807"/>
            <w:r w:rsidRPr="006F1D37">
              <w:rPr>
                <w:spacing w:val="20"/>
                <w:szCs w:val="24"/>
                <w:lang w:val="kk-KZ"/>
              </w:rPr>
              <w:lastRenderedPageBreak/>
              <w:t>Ислам А.И. Аударма негіздері, Алматы, 2012</w:t>
            </w:r>
          </w:p>
          <w:p w14:paraId="01A81E4D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rFonts w:eastAsia="Times New Roman"/>
                <w:szCs w:val="24"/>
              </w:rPr>
              <w:t>Комиссаров, Вилен Наумович. Лингвистическое переводоведение в России: учеб. пособие / В. Н. Комиссаров ; предисл.и ред. Б. Ольховикова. М.: ЭТС, 2002</w:t>
            </w:r>
          </w:p>
          <w:bookmarkEnd w:id="0"/>
          <w:p w14:paraId="299F2267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 w:rsidRPr="006F1D37">
              <w:rPr>
                <w:rFonts w:eastAsia="Times New Roman"/>
                <w:szCs w:val="24"/>
                <w:lang w:val="en-US"/>
              </w:rPr>
              <w:t>.</w:t>
            </w:r>
            <w:r w:rsidRPr="006F1D37">
              <w:rPr>
                <w:szCs w:val="24"/>
                <w:lang w:val="en-US"/>
              </w:rPr>
              <w:t xml:space="preserve"> </w:t>
            </w:r>
            <w:bookmarkStart w:id="1" w:name="_Hlk63462254"/>
            <w:r w:rsidRPr="006F1D37">
              <w:rPr>
                <w:spacing w:val="20"/>
                <w:szCs w:val="24"/>
                <w:lang w:val="en-US"/>
              </w:rPr>
              <w:t>Braun, S. (2015). Remote interpreting. In H. Mikkelson &amp; R. Jourdenais (Eds.), The Routledge Handbook of Interpreting. New York: Routledge</w:t>
            </w:r>
          </w:p>
          <w:bookmarkEnd w:id="1"/>
          <w:p w14:paraId="58F78642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7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>Cyril Flerov – What Every Interpreter Must Know about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2AE68A33" w14:textId="77777777" w:rsidR="00F140CE" w:rsidRPr="006F1D37" w:rsidRDefault="00F140CE" w:rsidP="00F140CE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Decibels, published April, 2020</w:t>
            </w:r>
          </w:p>
          <w:p w14:paraId="69509E31" w14:textId="77777777" w:rsidR="00F140CE" w:rsidRPr="006F1D37" w:rsidRDefault="00F140CE" w:rsidP="00F140CE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8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>Nimdzi – Introduction to Virtual Interpreting Technology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54D1AB92" w14:textId="77777777" w:rsidR="00F140CE" w:rsidRPr="006F1D37" w:rsidRDefault="00F140CE" w:rsidP="00F140CE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(VIT), published 25 July 2018</w:t>
            </w:r>
          </w:p>
          <w:p w14:paraId="0AAFDDDA" w14:textId="77777777" w:rsidR="00F140CE" w:rsidRPr="006F1D37" w:rsidRDefault="00F140CE" w:rsidP="00F140CE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7DEB78F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переводчика: учеб. пособие для переводч.и преподавателей / И. С. Алексеева. СПб.: Союз, 2003</w:t>
            </w:r>
          </w:p>
          <w:p w14:paraId="5634A7BD" w14:textId="77777777" w:rsidR="00F140CE" w:rsidRPr="006F1D37" w:rsidRDefault="00F140CE" w:rsidP="00F140CE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D13DFBE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Междунар. отношения, 1978</w:t>
            </w:r>
          </w:p>
          <w:p w14:paraId="3E7B4CF2" w14:textId="77777777" w:rsidR="00F140CE" w:rsidRPr="006F1D37" w:rsidRDefault="00F140CE" w:rsidP="00F140CE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1B43C059" w14:textId="77777777" w:rsidR="00F140CE" w:rsidRPr="006F1D37" w:rsidRDefault="00F140CE" w:rsidP="00F140CE">
            <w:pPr>
              <w:pStyle w:val="1"/>
              <w:jc w:val="both"/>
              <w:rPr>
                <w:szCs w:val="24"/>
              </w:rPr>
            </w:pPr>
            <w:r w:rsidRPr="006F1D37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r w:rsidRPr="006F1D37">
              <w:rPr>
                <w:szCs w:val="24"/>
              </w:rPr>
              <w:t>М.:Воениздат, 2005.</w:t>
            </w:r>
          </w:p>
          <w:p w14:paraId="1136E768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25848CB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FED3637" w14:textId="77777777" w:rsidR="00F140CE" w:rsidRPr="006F1D37" w:rsidRDefault="00F140CE" w:rsidP="00F140C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C91EEA5" w14:textId="1A45A4BE" w:rsidR="00627674" w:rsidRPr="00FA63E0" w:rsidRDefault="00F140CE" w:rsidP="00F140CE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9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Akorda"</w:t>
            </w: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E0182" w14:paraId="61D7BC59" w14:textId="77777777" w:rsidTr="00BC4751">
        <w:tc>
          <w:tcPr>
            <w:tcW w:w="10046" w:type="dxa"/>
            <w:gridSpan w:val="8"/>
          </w:tcPr>
          <w:p w14:paraId="3069B1D3" w14:textId="1F27E0C3" w:rsidR="00574532" w:rsidRPr="00446AF5" w:rsidRDefault="00F140CE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2" w:name="_Hlk583421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 w:rsidR="009776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Training Translators and Interpreters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1D8AAE23" w14:textId="77777777" w:rsidR="00F140CE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C472710" w14:textId="4B30BF34" w:rsidR="00F140CE" w:rsidRPr="006C5D28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bookmarkStart w:id="3" w:name="_Hlk63460343"/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  <w:bookmarkEnd w:id="3"/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3D57BDAD" w14:textId="5D4A6CE5" w:rsidR="00F313C5" w:rsidRPr="00F313C5" w:rsidRDefault="0041353C" w:rsidP="00582BB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 w:rsidR="00582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Дедлайн сдачи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1AAA41E9" w14:textId="77777777" w:rsidR="00F140CE" w:rsidRPr="002A7572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4FB20482" w14:textId="0B6452D5" w:rsidR="00BD1649" w:rsidRPr="00B5343F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4" w:name="_Hlk63461936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  <w:bookmarkEnd w:id="4"/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ПЗ2:8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42569CA0" w14:textId="1BE89578" w:rsidR="00F313C5" w:rsidRPr="00F313C5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55F436AB" w14:textId="77777777" w:rsidR="00F140CE" w:rsidRPr="002A7572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14E22620" w14:textId="42AA8ADE" w:rsidR="00F140CE" w:rsidRPr="00F46000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bookmarkStart w:id="5" w:name="_Hlk63462359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bookmarkEnd w:id="5"/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ПЗ3:8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417257B6" w14:textId="4FD27CEE" w:rsidR="00C90690" w:rsidRPr="00C90690" w:rsidRDefault="0041353C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EF83110" w14:textId="77777777" w:rsidR="00F140CE" w:rsidRPr="004B6663" w:rsidRDefault="00F140CE" w:rsidP="00F140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427F1C76" w14:textId="4BBCDB5E" w:rsidR="00F140CE" w:rsidRPr="004B6663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6" w:name="_Hlk63462601"/>
            <w:r w:rsidR="004872F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iscourse of political leaders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  <w:bookmarkEnd w:id="6"/>
          </w:p>
          <w:p w14:paraId="2088BB8E" w14:textId="7455037A" w:rsidR="00BD1649" w:rsidRPr="00665B12" w:rsidRDefault="00F140CE" w:rsidP="00F140C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 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ПЗ4:8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025E8745" w14:textId="48DFC073" w:rsidR="00F313C5" w:rsidRPr="00F313C5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4</w:t>
            </w:r>
          </w:p>
        </w:tc>
      </w:tr>
      <w:tr w:rsidR="00BD1649" w:rsidRPr="00151B65" w14:paraId="45FE71FE" w14:textId="77777777" w:rsidTr="00054DFE">
        <w:trPr>
          <w:trHeight w:val="3548"/>
        </w:trPr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46A0F3F6" w14:textId="4F5AC92C" w:rsidR="001164BF" w:rsidRDefault="001164BF" w:rsidP="001164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741971A5" w14:textId="1FEC427D" w:rsidR="001164BF" w:rsidRPr="008E0182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7" w:name="_Hlk63462830"/>
            <w:r w:rsidR="004872F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75th session of U</w:t>
            </w:r>
            <w:r w:rsidR="008E018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nited Nations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E018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General Assembly </w:t>
            </w:r>
          </w:p>
          <w:bookmarkEnd w:id="7"/>
          <w:p w14:paraId="0F29B9CF" w14:textId="34A242EB" w:rsidR="001164BF" w:rsidRDefault="001164BF" w:rsidP="001164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EC9FF35" w14:textId="2CC6157B" w:rsidR="001164BF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ompetences of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imultaneous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nterpreter </w:t>
            </w:r>
          </w:p>
          <w:p w14:paraId="7308008C" w14:textId="77777777" w:rsidR="002A7572" w:rsidRDefault="001164BF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Associations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of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ranslation and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nterpretation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ervices    </w:t>
            </w:r>
          </w:p>
          <w:p w14:paraId="10C16E79" w14:textId="22F44749" w:rsidR="00054DFE" w:rsidRPr="002A7572" w:rsidRDefault="00054DFE" w:rsidP="001164B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ПЗ5:8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4F6DA77B" w14:textId="153ED8D5" w:rsidR="00582BB8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77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271115CF" w14:textId="77777777" w:rsidR="0041353C" w:rsidRDefault="0041353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B7AE07" w14:textId="7B830DC6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9776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40688D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C553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8A0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275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93D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450B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7895D33" w14:textId="6CAA635A" w:rsidR="00BD1649" w:rsidRPr="00151B65" w:rsidRDefault="0041353C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E0182" w14:paraId="5BB273A5" w14:textId="77777777" w:rsidTr="00BC4751">
        <w:tc>
          <w:tcPr>
            <w:tcW w:w="10046" w:type="dxa"/>
            <w:gridSpan w:val="8"/>
          </w:tcPr>
          <w:p w14:paraId="2BAE6055" w14:textId="36A61210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E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Interpretation Strategies </w:t>
            </w:r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05976225" w14:textId="18442276" w:rsidR="00B53F0C" w:rsidRPr="00B53F0C" w:rsidRDefault="001164BF" w:rsidP="00B53F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8" w:name="_Hlk63360298"/>
            <w:r w:rsid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53F0C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ilent pauses and </w:t>
            </w:r>
            <w:r w:rsid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B53F0C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isfluencies in </w:t>
            </w:r>
            <w:r w:rsid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53F0C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imultaneous</w:t>
            </w:r>
          </w:p>
          <w:p w14:paraId="1BD6F017" w14:textId="2FD832B0" w:rsidR="001164BF" w:rsidRDefault="00B53F0C" w:rsidP="00B53F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nterpretation</w:t>
            </w:r>
          </w:p>
          <w:bookmarkEnd w:id="8"/>
          <w:p w14:paraId="189AA5D4" w14:textId="7CD104C0" w:rsidR="00EF1F44" w:rsidRPr="000F2ACF" w:rsidRDefault="001164BF" w:rsidP="001164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bookmarkStart w:id="9" w:name="_Hlk63463403"/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75th session of UN GA</w:t>
            </w:r>
            <w:r w:rsidR="0011247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(part-2)</w:t>
            </w:r>
            <w:bookmarkEnd w:id="9"/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ПЗ6:8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55B57BC4" w14:textId="598E4D79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14:paraId="21420911" w14:textId="77777777" w:rsidR="00F9117C" w:rsidRDefault="00F9117C" w:rsidP="00F911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0" w:name="_Hlk63361334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  <w:bookmarkEnd w:id="10"/>
          </w:p>
          <w:p w14:paraId="6BDEBB28" w14:textId="47C994E5" w:rsidR="00EF1F44" w:rsidRPr="000F2ACF" w:rsidRDefault="00F9117C" w:rsidP="00F9117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1124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Inauguration Speech of the US President</w:t>
            </w:r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ПЗ7:8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D771677" w14:textId="64418540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7</w:t>
            </w:r>
          </w:p>
        </w:tc>
      </w:tr>
      <w:tr w:rsidR="00EF1F44" w:rsidRPr="00986D57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55A34EE9" w14:textId="77777777" w:rsidR="00F9117C" w:rsidRDefault="00F9117C" w:rsidP="00F911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1" w:name="_Hlk63362166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  </w:t>
            </w:r>
            <w:bookmarkEnd w:id="11"/>
          </w:p>
          <w:p w14:paraId="75171589" w14:textId="16B8B1DA" w:rsidR="00F9117C" w:rsidRPr="000F2ACF" w:rsidRDefault="00F9117C" w:rsidP="00F911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C7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Economic Forum, Davos Plenary Session</w:t>
            </w:r>
          </w:p>
          <w:p w14:paraId="1109AD31" w14:textId="7F510D60" w:rsidR="00EF1F44" w:rsidRPr="00D43129" w:rsidRDefault="00F9117C" w:rsidP="00F911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and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nterpretations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chools</w:t>
            </w:r>
            <w:r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ПЗ8:8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6478DCC4" w14:textId="77777777" w:rsidR="0041353C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1F1DDF76" w14:textId="1A6309B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447229D8" w14:textId="77777777" w:rsidR="00155289" w:rsidRDefault="00155289" w:rsidP="001552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Adaptation in Simultaneous Interpretation </w:t>
            </w:r>
          </w:p>
          <w:p w14:paraId="6ABC2459" w14:textId="5A98647E" w:rsidR="00155289" w:rsidRPr="00AB7CBF" w:rsidRDefault="00155289" w:rsidP="001552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B7CBF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Blocks in broadcasting services CNN and BBC</w:t>
            </w:r>
            <w:r w:rsid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ПЗ9:8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6D00C226" w14:textId="007F1969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26807298" w14:textId="77777777" w:rsidR="004C2C3A" w:rsidRDefault="004C2C3A" w:rsidP="004C2C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Socially and Culturally Marked Expressions in Simultaneous Interpretation  </w:t>
            </w:r>
          </w:p>
          <w:p w14:paraId="28B8FF25" w14:textId="51702B14" w:rsidR="004C2C3A" w:rsidRPr="00214EFA" w:rsidRDefault="004C2C3A" w:rsidP="004C2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2" w:name="_Hlk63465086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Parliament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ebates in </w:t>
            </w:r>
            <w:r w:rsidR="008E018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UK </w:t>
            </w:r>
            <w:bookmarkEnd w:id="12"/>
          </w:p>
          <w:p w14:paraId="5C2104AF" w14:textId="463646F1" w:rsidR="004C2C3A" w:rsidRPr="000F2ACF" w:rsidRDefault="004C2C3A" w:rsidP="004C2C3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nalysis of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ource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anguage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ext </w:t>
            </w:r>
          </w:p>
          <w:p w14:paraId="79BD8A08" w14:textId="4613E72A" w:rsidR="004C2C3A" w:rsidRPr="007A0CB0" w:rsidRDefault="004C2C3A" w:rsidP="004C2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</w:t>
            </w:r>
            <w:r w:rsidR="004872F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naly</w:t>
            </w:r>
            <w:r w:rsidR="00D95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by Ch.Nord 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ПЗ10:8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414F5CD" w14:textId="26FE909C" w:rsidR="00EF1F44" w:rsidRPr="009776D2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77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03267844" w14:textId="77777777" w:rsidR="00EF1F44" w:rsidRPr="009776D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5E0846B" w14:textId="77777777" w:rsidR="00EF1F44" w:rsidRPr="009776D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4F3C44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9776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5C7E8D3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413BC49D" w14:textId="77777777" w:rsidR="00E24DA4" w:rsidRPr="00B5343F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9CB1CE" w14:textId="55374AB8" w:rsidR="00EF1F44" w:rsidRPr="00151B65" w:rsidRDefault="0041353C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E0182" w14:paraId="7CB243C5" w14:textId="77777777" w:rsidTr="00BC4751">
        <w:tc>
          <w:tcPr>
            <w:tcW w:w="10046" w:type="dxa"/>
            <w:gridSpan w:val="8"/>
          </w:tcPr>
          <w:p w14:paraId="7137973F" w14:textId="211C2A51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bookmarkStart w:id="13" w:name="_Hlk63465522"/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8E0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Cognitive Aspects in </w:t>
            </w:r>
            <w:r w:rsidR="008E018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8E018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imultaneous </w:t>
            </w:r>
            <w:r w:rsidR="008E018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8E0182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  <w:bookmarkStart w:id="14" w:name="_GoBack"/>
            <w:bookmarkEnd w:id="13"/>
            <w:bookmarkEnd w:id="14"/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189ADA99" w14:textId="77777777" w:rsidR="001321EE" w:rsidRDefault="001321EE" w:rsidP="001321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5" w:name="_Hlk6341035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 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into Kaza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h/Russian</w:t>
            </w:r>
            <w:bookmarkEnd w:id="15"/>
          </w:p>
          <w:p w14:paraId="07C0F022" w14:textId="29D73CE1" w:rsidR="001321EE" w:rsidRPr="000F1393" w:rsidRDefault="001321EE" w:rsidP="001321E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6" w:name="_Hlk63465557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Speeches in Astana </w:t>
            </w:r>
            <w:r w:rsidR="008E0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Economic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Forum </w:t>
            </w:r>
            <w:bookmarkEnd w:id="16"/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ПЗ11:8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807BC5D" w14:textId="6C99A6B9" w:rsidR="00F313C5" w:rsidRPr="00696F89" w:rsidRDefault="0041353C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019D3377" w14:textId="622367F4" w:rsidR="000D3F61" w:rsidRDefault="000D3F61" w:rsidP="000D3F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7" w:name="_Hlk63412263"/>
            <w:bookmarkStart w:id="18" w:name="_Hlk63412462"/>
            <w:r w:rsidR="009D0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Stylistic tools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  <w:bookmarkEnd w:id="17"/>
            <w:r w:rsidR="009D043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of Political Discourse </w:t>
            </w:r>
            <w:bookmarkEnd w:id="18"/>
          </w:p>
          <w:p w14:paraId="06CBFF60" w14:textId="6D32C7D1" w:rsidR="000D3F61" w:rsidRPr="00BA2A3C" w:rsidRDefault="000D3F61" w:rsidP="000D3F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5837E2" w:rsidRPr="00583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Shanghai Cooperation Organization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ПЗ12:8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0DD5C09E" w14:textId="105032C2" w:rsidR="00F313C5" w:rsidRPr="00F313C5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12</w:t>
            </w:r>
          </w:p>
        </w:tc>
      </w:tr>
      <w:tr w:rsidR="00EF1F44" w:rsidRPr="00986D57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46656DDF" w14:textId="1845B44C" w:rsidR="002472F7" w:rsidRDefault="002472F7" w:rsidP="002472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9" w:name="_Hlk63413424"/>
            <w:r w:rsidR="005E1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  <w:bookmarkEnd w:id="19"/>
          </w:p>
          <w:p w14:paraId="3C34DA54" w14:textId="59A7FF62" w:rsidR="002472F7" w:rsidRPr="00DB6415" w:rsidRDefault="002472F7" w:rsidP="002472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B6415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European Parliament plenary debate</w:t>
            </w:r>
            <w:r w:rsid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CD1E297" w14:textId="5DB7ED43" w:rsidR="00EF1F44" w:rsidRPr="00CC7550" w:rsidRDefault="002472F7" w:rsidP="002472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481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ransformations 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6BFE981D" w14:textId="57992037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ПЗ13:8</w:t>
            </w: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27EC2ABA" w14:textId="6FB8090D" w:rsidR="00EF1F44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EF1F44"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Дедлайн сдачи ТЗ 13</w:t>
            </w:r>
          </w:p>
        </w:tc>
      </w:tr>
      <w:tr w:rsidR="00EF1F44" w:rsidRPr="00986D57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780FF615" w14:textId="77777777" w:rsidR="000735AE" w:rsidRDefault="000735AE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r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 Interpretation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760785F" w14:textId="0A064473" w:rsidR="000735AE" w:rsidRPr="00E24DA4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C1475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Benefits </w:t>
            </w:r>
            <w:r w:rsid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r w:rsidR="002C1475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Risks of Artificial Intelligence</w:t>
            </w:r>
          </w:p>
          <w:p w14:paraId="6AF687FC" w14:textId="77777777" w:rsidR="000735AE" w:rsidRPr="008F6B81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r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 for Translators and Interpreters</w:t>
            </w:r>
          </w:p>
          <w:p w14:paraId="657633B9" w14:textId="68860237" w:rsidR="00EF1F44" w:rsidRPr="000735AE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61BE2316" w14:textId="3082B4D0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ПЗ14:8</w:t>
            </w: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1562D29C" w14:textId="024029FE" w:rsidR="00EF1F44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EF1F44"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14</w:t>
            </w:r>
          </w:p>
        </w:tc>
      </w:tr>
      <w:tr w:rsidR="0098150F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210446B6" w14:textId="77777777" w:rsidR="000735AE" w:rsidRPr="000606B2" w:rsidRDefault="000735AE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imultaneous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3C196E90" w14:textId="3CB197A3" w:rsidR="000735AE" w:rsidRPr="00637CD2" w:rsidRDefault="000735AE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</w:p>
          <w:p w14:paraId="36B357DD" w14:textId="263802C6" w:rsidR="000735AE" w:rsidRPr="0020613B" w:rsidRDefault="004872FC" w:rsidP="000735AE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0735A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3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0735AE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of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073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ocial media texts in the framework of manipulative and ideological manifestations </w:t>
            </w:r>
          </w:p>
          <w:p w14:paraId="193E930D" w14:textId="05149A5A" w:rsidR="000735AE" w:rsidRPr="008F6B81" w:rsidRDefault="004872FC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0735A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="000735AE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735AE">
              <w:rPr>
                <w:sz w:val="28"/>
                <w:szCs w:val="28"/>
                <w:lang w:val="de-AT"/>
              </w:rPr>
              <w:t xml:space="preserve"> </w:t>
            </w:r>
            <w:r w:rsidR="000735A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Stress management in Simultaneous Interpretation</w:t>
            </w:r>
          </w:p>
          <w:p w14:paraId="1741CBC2" w14:textId="2B349711" w:rsidR="0098150F" w:rsidRPr="008B2B04" w:rsidRDefault="0098150F" w:rsidP="000735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ПЗ15:8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5B57B88" w14:textId="3F375F2A" w:rsidR="00F313C5" w:rsidRDefault="0041353C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 w:rsidR="0098150F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98150F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98150F" w:rsidRPr="0058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8150F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E50F7A7" w14:textId="30F17E0F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5E0FDF9B" w14:textId="2F477FED" w:rsidR="00EF1F44" w:rsidRPr="00151B65" w:rsidRDefault="0041353C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Жумалиева 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450D"/>
    <w:rsid w:val="0003586A"/>
    <w:rsid w:val="00054DFE"/>
    <w:rsid w:val="00056696"/>
    <w:rsid w:val="000606B2"/>
    <w:rsid w:val="000735AE"/>
    <w:rsid w:val="0008145E"/>
    <w:rsid w:val="00081FC3"/>
    <w:rsid w:val="0008545D"/>
    <w:rsid w:val="000C086D"/>
    <w:rsid w:val="000C3928"/>
    <w:rsid w:val="000D3F61"/>
    <w:rsid w:val="000E11A5"/>
    <w:rsid w:val="000F1393"/>
    <w:rsid w:val="000F2ACF"/>
    <w:rsid w:val="001056BE"/>
    <w:rsid w:val="00112472"/>
    <w:rsid w:val="001164BF"/>
    <w:rsid w:val="001271BB"/>
    <w:rsid w:val="001321EE"/>
    <w:rsid w:val="00141CDF"/>
    <w:rsid w:val="001426AF"/>
    <w:rsid w:val="00145C36"/>
    <w:rsid w:val="00150952"/>
    <w:rsid w:val="00151B65"/>
    <w:rsid w:val="00155289"/>
    <w:rsid w:val="00182E94"/>
    <w:rsid w:val="0019086E"/>
    <w:rsid w:val="001B05B6"/>
    <w:rsid w:val="001B13F1"/>
    <w:rsid w:val="001B2811"/>
    <w:rsid w:val="001B3BC0"/>
    <w:rsid w:val="001B65A4"/>
    <w:rsid w:val="001C1CF0"/>
    <w:rsid w:val="001C36E2"/>
    <w:rsid w:val="001D1383"/>
    <w:rsid w:val="001D273A"/>
    <w:rsid w:val="001D5B06"/>
    <w:rsid w:val="001F550B"/>
    <w:rsid w:val="0020613B"/>
    <w:rsid w:val="0021505C"/>
    <w:rsid w:val="00241C3B"/>
    <w:rsid w:val="002472F7"/>
    <w:rsid w:val="002659C3"/>
    <w:rsid w:val="00267002"/>
    <w:rsid w:val="00271C0D"/>
    <w:rsid w:val="00271FCC"/>
    <w:rsid w:val="00283411"/>
    <w:rsid w:val="00283FF8"/>
    <w:rsid w:val="00287F6A"/>
    <w:rsid w:val="002A61A5"/>
    <w:rsid w:val="002A7572"/>
    <w:rsid w:val="002B2470"/>
    <w:rsid w:val="002C1475"/>
    <w:rsid w:val="002D5BD9"/>
    <w:rsid w:val="002F717D"/>
    <w:rsid w:val="003056BE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01E49"/>
    <w:rsid w:val="0041353C"/>
    <w:rsid w:val="0043387E"/>
    <w:rsid w:val="004429FE"/>
    <w:rsid w:val="0044458D"/>
    <w:rsid w:val="00445600"/>
    <w:rsid w:val="00446AF5"/>
    <w:rsid w:val="00453C94"/>
    <w:rsid w:val="00453CB7"/>
    <w:rsid w:val="00455866"/>
    <w:rsid w:val="0046768A"/>
    <w:rsid w:val="0048178E"/>
    <w:rsid w:val="004872FC"/>
    <w:rsid w:val="00492CFE"/>
    <w:rsid w:val="00497139"/>
    <w:rsid w:val="004C2BE3"/>
    <w:rsid w:val="004C2C3A"/>
    <w:rsid w:val="004F4F01"/>
    <w:rsid w:val="0052461E"/>
    <w:rsid w:val="00527CD8"/>
    <w:rsid w:val="00541D85"/>
    <w:rsid w:val="00547A1E"/>
    <w:rsid w:val="005671D4"/>
    <w:rsid w:val="00574532"/>
    <w:rsid w:val="00575A0A"/>
    <w:rsid w:val="00581303"/>
    <w:rsid w:val="00582BB8"/>
    <w:rsid w:val="005837E2"/>
    <w:rsid w:val="005911C4"/>
    <w:rsid w:val="00595AF8"/>
    <w:rsid w:val="005A0A66"/>
    <w:rsid w:val="005B6A18"/>
    <w:rsid w:val="005C084B"/>
    <w:rsid w:val="005D1932"/>
    <w:rsid w:val="005E15B8"/>
    <w:rsid w:val="005E1643"/>
    <w:rsid w:val="005F4A84"/>
    <w:rsid w:val="005F50CC"/>
    <w:rsid w:val="00610356"/>
    <w:rsid w:val="0061388D"/>
    <w:rsid w:val="00627674"/>
    <w:rsid w:val="00631FAD"/>
    <w:rsid w:val="006477A0"/>
    <w:rsid w:val="006508B5"/>
    <w:rsid w:val="00654CEE"/>
    <w:rsid w:val="00665B12"/>
    <w:rsid w:val="00685A30"/>
    <w:rsid w:val="00687960"/>
    <w:rsid w:val="00693A61"/>
    <w:rsid w:val="00696F89"/>
    <w:rsid w:val="006A4C6C"/>
    <w:rsid w:val="006C759E"/>
    <w:rsid w:val="006D0C1B"/>
    <w:rsid w:val="006D1319"/>
    <w:rsid w:val="006D150D"/>
    <w:rsid w:val="006D36F7"/>
    <w:rsid w:val="006E001A"/>
    <w:rsid w:val="006F3E20"/>
    <w:rsid w:val="00734F10"/>
    <w:rsid w:val="00735F6D"/>
    <w:rsid w:val="00757258"/>
    <w:rsid w:val="00774A51"/>
    <w:rsid w:val="00793CF8"/>
    <w:rsid w:val="007A0CB0"/>
    <w:rsid w:val="007A49FE"/>
    <w:rsid w:val="007A5772"/>
    <w:rsid w:val="007B2A4C"/>
    <w:rsid w:val="007C03B0"/>
    <w:rsid w:val="007E14AA"/>
    <w:rsid w:val="007F50A6"/>
    <w:rsid w:val="00804E8A"/>
    <w:rsid w:val="008166D5"/>
    <w:rsid w:val="008339F8"/>
    <w:rsid w:val="00855CC7"/>
    <w:rsid w:val="0086785F"/>
    <w:rsid w:val="0087469B"/>
    <w:rsid w:val="00891A0D"/>
    <w:rsid w:val="00896F0F"/>
    <w:rsid w:val="008A1731"/>
    <w:rsid w:val="008A5E11"/>
    <w:rsid w:val="008B1722"/>
    <w:rsid w:val="008B2B04"/>
    <w:rsid w:val="008B336F"/>
    <w:rsid w:val="008B7AE2"/>
    <w:rsid w:val="008C494E"/>
    <w:rsid w:val="008C61C7"/>
    <w:rsid w:val="008D3F34"/>
    <w:rsid w:val="008E0182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776D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D043C"/>
    <w:rsid w:val="009E4420"/>
    <w:rsid w:val="009F5144"/>
    <w:rsid w:val="009F7046"/>
    <w:rsid w:val="009F7215"/>
    <w:rsid w:val="00A12B69"/>
    <w:rsid w:val="00A136F9"/>
    <w:rsid w:val="00A46F8D"/>
    <w:rsid w:val="00A543E1"/>
    <w:rsid w:val="00A709F0"/>
    <w:rsid w:val="00A85A51"/>
    <w:rsid w:val="00A911C9"/>
    <w:rsid w:val="00AB79F3"/>
    <w:rsid w:val="00AB7CBF"/>
    <w:rsid w:val="00AC5BC6"/>
    <w:rsid w:val="00AD053F"/>
    <w:rsid w:val="00AE7C0F"/>
    <w:rsid w:val="00B312AD"/>
    <w:rsid w:val="00B34386"/>
    <w:rsid w:val="00B401C3"/>
    <w:rsid w:val="00B41DB0"/>
    <w:rsid w:val="00B444CE"/>
    <w:rsid w:val="00B5343F"/>
    <w:rsid w:val="00B53F0C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745F"/>
    <w:rsid w:val="00D1167F"/>
    <w:rsid w:val="00D35D14"/>
    <w:rsid w:val="00D42902"/>
    <w:rsid w:val="00D43129"/>
    <w:rsid w:val="00D545CF"/>
    <w:rsid w:val="00D7258D"/>
    <w:rsid w:val="00D879A4"/>
    <w:rsid w:val="00D95179"/>
    <w:rsid w:val="00DA1B3D"/>
    <w:rsid w:val="00DB6415"/>
    <w:rsid w:val="00DC23E7"/>
    <w:rsid w:val="00DF5BB1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140CE"/>
    <w:rsid w:val="00F2507C"/>
    <w:rsid w:val="00F313C5"/>
    <w:rsid w:val="00F37C4C"/>
    <w:rsid w:val="00F41955"/>
    <w:rsid w:val="00F46000"/>
    <w:rsid w:val="00F57C56"/>
    <w:rsid w:val="00F65C7A"/>
    <w:rsid w:val="00F8014B"/>
    <w:rsid w:val="00F9117C"/>
    <w:rsid w:val="00F92D91"/>
    <w:rsid w:val="00FA323C"/>
    <w:rsid w:val="00FA63E0"/>
    <w:rsid w:val="00FA79F2"/>
    <w:rsid w:val="00FA7CBD"/>
    <w:rsid w:val="00FB73A3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6D927-74F1-41EC-9D8C-737BB9F7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34</cp:revision>
  <dcterms:created xsi:type="dcterms:W3CDTF">2020-12-08T12:31:00Z</dcterms:created>
  <dcterms:modified xsi:type="dcterms:W3CDTF">2021-02-06T06:12:00Z</dcterms:modified>
</cp:coreProperties>
</file>